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789" w:rsidRPr="00DC4789" w:rsidRDefault="00DC4789" w:rsidP="00DC3082">
      <w:pPr>
        <w:rPr>
          <w:b/>
        </w:rPr>
      </w:pPr>
      <w:bookmarkStart w:id="0" w:name="_GoBack"/>
      <w:r w:rsidRPr="00DC4789">
        <w:rPr>
          <w:b/>
        </w:rPr>
        <w:t xml:space="preserve">AVUSTURYA PAZARINDA %10’UN ÜZERİNDE FİYAT AVANTAJINA SAHİP </w:t>
      </w:r>
      <w:r w:rsidR="00FE1DAF">
        <w:rPr>
          <w:b/>
        </w:rPr>
        <w:t>ÜRÜNLER</w:t>
      </w:r>
      <w:r w:rsidRPr="00DC4789">
        <w:rPr>
          <w:b/>
        </w:rPr>
        <w:t xml:space="preserve"> </w:t>
      </w:r>
    </w:p>
    <w:bookmarkEnd w:id="0"/>
    <w:p w:rsidR="00DC3082" w:rsidRDefault="00DC3082" w:rsidP="00DC3082">
      <w:r>
        <w:t xml:space="preserve">Viyana Ticaret Müşavirliğince </w:t>
      </w:r>
      <w:r w:rsidR="00DC4789">
        <w:t xml:space="preserve">Avusturya </w:t>
      </w:r>
      <w:r w:rsidR="00714DB2">
        <w:t>İ</w:t>
      </w:r>
      <w:r w:rsidR="00DC4789">
        <w:t xml:space="preserve">statistik Kurumu’nun verileri esas alınarak </w:t>
      </w:r>
      <w:r>
        <w:t>yapılan bir çalışmada;  Avusturya’nın Sekizli Gümrük Tarife İstatistik Pozisyonu (GTİP)  bazında;</w:t>
      </w:r>
    </w:p>
    <w:p w:rsidR="00DC3082" w:rsidRDefault="00DC3082" w:rsidP="00DC3082">
      <w:r>
        <w:t>-</w:t>
      </w:r>
      <w:r>
        <w:tab/>
      </w:r>
      <w:r w:rsidRPr="00DC4789">
        <w:rPr>
          <w:b/>
        </w:rPr>
        <w:t xml:space="preserve"> 8.202 kalem</w:t>
      </w:r>
      <w:r>
        <w:t xml:space="preserve"> üründe 2014 yılı Kasım ayında yaptığı genel ithalatı, </w:t>
      </w:r>
    </w:p>
    <w:p w:rsidR="00DC3082" w:rsidRDefault="00DC3082" w:rsidP="00DC3082">
      <w:r>
        <w:t>-</w:t>
      </w:r>
      <w:r>
        <w:tab/>
      </w:r>
      <w:r w:rsidRPr="00DC4789">
        <w:rPr>
          <w:b/>
        </w:rPr>
        <w:t>1.818 kalem üründe</w:t>
      </w:r>
      <w:r>
        <w:t xml:space="preserve">, aynı dönemde Türkiye’den yaptığı ithalatla ve,  </w:t>
      </w:r>
    </w:p>
    <w:p w:rsidR="00DC3082" w:rsidRDefault="00DC3082" w:rsidP="00DC3082">
      <w:r>
        <w:t>-</w:t>
      </w:r>
      <w:r>
        <w:tab/>
        <w:t xml:space="preserve">Türkiye’nin yine aynı dönemde yaptığı, GTİP sekizli bazda </w:t>
      </w:r>
      <w:r w:rsidRPr="00DC4789">
        <w:rPr>
          <w:b/>
        </w:rPr>
        <w:t>6.218 kalem</w:t>
      </w:r>
      <w:r>
        <w:t xml:space="preserve"> ürünün genel ihracat değerleri ve birim fiyatları ile karşılaştırılmıştır. </w:t>
      </w:r>
    </w:p>
    <w:p w:rsidR="00DC3082" w:rsidRDefault="00DC3082" w:rsidP="00DC3082">
      <w:r>
        <w:t xml:space="preserve">Sözkonusu çalışma neticesinde toplam </w:t>
      </w:r>
      <w:r w:rsidRPr="00DC3082">
        <w:rPr>
          <w:b/>
        </w:rPr>
        <w:t>543 kalem üründe</w:t>
      </w:r>
      <w:r>
        <w:t xml:space="preserve">, Avusturya’nın genel ithalat birim fiyatları ile Türkiye’den yaptığı birim ithalat fiyatları arasında  Türkiye menşeli ürünler lehine %10’un üzerinde bir fiyat farkı olduğu tespit edilmiştir. Sözkonusu ürünlerdeki fiyat avantajı, ayrıca  Türkiye’nin genel ihracatına ilişkin madde bazındaki  istatistiki veriler ile de teyid edilmiştir. </w:t>
      </w:r>
    </w:p>
    <w:p w:rsidR="00DC3082" w:rsidRDefault="00DC3082" w:rsidP="00DC3082">
      <w:r>
        <w:t xml:space="preserve">Bahsekonu çalışmada, Avusturya’nın “genel ithalatının” ve Türkiye’nin “genel ihracatının” </w:t>
      </w:r>
      <w:r w:rsidRPr="00DC4789">
        <w:rPr>
          <w:b/>
        </w:rPr>
        <w:t>100.000.- Avro’nun</w:t>
      </w:r>
      <w:r>
        <w:t xml:space="preserve"> üzerinde olduğu ürünler seçilmiş, sıralama ise fasıl numaraları (sektörler)  esas alınarak yapılmıştır. </w:t>
      </w:r>
    </w:p>
    <w:p w:rsidR="00DC3082" w:rsidRDefault="00DC3082" w:rsidP="00DC3082">
      <w:r>
        <w:t xml:space="preserve">Öte yandan, Türkiye’nin genel ihraç birim fiyatlarına ilişkin veriler, ihracatçı firmalarımızın fiyat ve rekabet koşullarına ilişkin hassasiyetleri dikkate alınarak  listeye konulmamıştır. </w:t>
      </w:r>
    </w:p>
    <w:p w:rsidR="00DC3082" w:rsidRDefault="00DC3082" w:rsidP="00DC3082">
      <w:r>
        <w:t>Diğer yandan,  listelerde yer alan birim fiyatlarının,  ithalat dönemi, ithal edilen ürünlerin kalitesindeki farklılıklar, ödeme koşulları, teslim koşulları gibi pek çok unsura bağlı olarak değişkenlik gösterebileceği gözönüne alınarak değerlendirilmesinde fayda görülmektedir. Bunun yanısıra, bazı ürünlerde ölçü birimi gümrüklerde ve buna bağlı olarak Avusturya istatistiklerinde “ağırlık” olarak kaydedildiğinden, listedeki birim fiyatı bilgisinin bu tür ürünlerde ihtiyatla değerlendirilmesi gerektiği de izahtan varestedir.</w:t>
      </w:r>
    </w:p>
    <w:p w:rsidR="00DC3082" w:rsidRDefault="00DC3082" w:rsidP="00DC3082">
      <w:r>
        <w:t>Buna karşın, listenin firmalarımıza iş’ari mahiyette genel bir bilgi verebileceği ve faaliyet gösterdikleri sektörlerde veya benzer iş ürün gruplarında değerlendirme yapmalarına yardımcı olabileceği  düşünülmektedir.</w:t>
      </w:r>
    </w:p>
    <w:p w:rsidR="00F713D4" w:rsidRDefault="00DC3082" w:rsidP="00DC3082">
      <w:r>
        <w:t xml:space="preserve">Ayrıca, firmalarımız  Ticaret Müşavirliğimizin </w:t>
      </w:r>
      <w:hyperlink r:id="rId5" w:history="1">
        <w:r w:rsidR="001321CF" w:rsidRPr="00754C6E">
          <w:rPr>
            <w:rStyle w:val="Hyperlink"/>
          </w:rPr>
          <w:t>viyana@ekonomi.gov.tr</w:t>
        </w:r>
      </w:hyperlink>
      <w:r w:rsidR="001321CF">
        <w:t xml:space="preserve"> </w:t>
      </w:r>
      <w:r>
        <w:t>adresine e-posta ile taleplerini ilettikleri takdirde, kendilerine sözkonusu ürünlerin Avusturya’daki ithalatçılarının irtibat bilgileri de  temin edilecektir.</w:t>
      </w:r>
    </w:p>
    <w:sectPr w:rsidR="00F71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082"/>
    <w:rsid w:val="001321CF"/>
    <w:rsid w:val="00362676"/>
    <w:rsid w:val="003C6EBC"/>
    <w:rsid w:val="00714DB2"/>
    <w:rsid w:val="0073385D"/>
    <w:rsid w:val="00D34187"/>
    <w:rsid w:val="00DC3082"/>
    <w:rsid w:val="00DC4789"/>
    <w:rsid w:val="00FE1D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321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321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iyana@ekonomi.gov.t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2005</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Atakan</dc:creator>
  <cp:lastModifiedBy>Dtviy</cp:lastModifiedBy>
  <cp:revision>2</cp:revision>
  <dcterms:created xsi:type="dcterms:W3CDTF">2015-03-05T10:29:00Z</dcterms:created>
  <dcterms:modified xsi:type="dcterms:W3CDTF">2015-03-05T10:29:00Z</dcterms:modified>
</cp:coreProperties>
</file>